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4D78" w14:textId="3C9FB50F" w:rsidR="0066509E" w:rsidRDefault="00931AD6">
      <w:hyperlink r:id="rId7" w:history="1">
        <w:r>
          <w:rPr>
            <w:rStyle w:val="Hyperlink"/>
          </w:rPr>
          <w:t>https://www.osha.gov/video/ergonomics/index.html</w:t>
        </w:r>
      </w:hyperlink>
    </w:p>
    <w:sectPr w:rsidR="00665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AD6"/>
    <w:rsid w:val="0066509E"/>
    <w:rsid w:val="0093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D005F"/>
  <w15:chartTrackingRefBased/>
  <w15:docId w15:val="{B729D7B9-7233-4EE6-9112-DE5A3FC8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1A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osha.gov/video/ergonomics/index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4A3741624544FA433FEEEC2B3E0E7" ma:contentTypeVersion="13" ma:contentTypeDescription="Create a new document." ma:contentTypeScope="" ma:versionID="37ce6a11a26571e1f6627e93eb706667">
  <xsd:schema xmlns:xsd="http://www.w3.org/2001/XMLSchema" xmlns:xs="http://www.w3.org/2001/XMLSchema" xmlns:p="http://schemas.microsoft.com/office/2006/metadata/properties" xmlns:ns3="217103bd-dd44-4f8d-a83b-8ea0bee969cf" xmlns:ns4="a2d372b9-c77f-4fe2-b856-6302b2443141" targetNamespace="http://schemas.microsoft.com/office/2006/metadata/properties" ma:root="true" ma:fieldsID="58aa7c3846c90c52476c5aa046d24b75" ns3:_="" ns4:_="">
    <xsd:import namespace="217103bd-dd44-4f8d-a83b-8ea0bee969cf"/>
    <xsd:import namespace="a2d372b9-c77f-4fe2-b856-6302b24431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03bd-dd44-4f8d-a83b-8ea0bee969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372b9-c77f-4fe2-b856-6302b24431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1EE61-055D-4B00-8B69-30D6462EC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103bd-dd44-4f8d-a83b-8ea0bee969cf"/>
    <ds:schemaRef ds:uri="a2d372b9-c77f-4fe2-b856-6302b2443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FF8EA-35CC-4B10-B3E2-4BD16AFAA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A92A73-7FE0-4009-91D3-934FF8303F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96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Alsup</dc:creator>
  <cp:keywords/>
  <dc:description/>
  <cp:lastModifiedBy>Aaron Alsup</cp:lastModifiedBy>
  <cp:revision>1</cp:revision>
  <dcterms:created xsi:type="dcterms:W3CDTF">2020-04-22T15:54:00Z</dcterms:created>
  <dcterms:modified xsi:type="dcterms:W3CDTF">2020-04-22T15:57:00Z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0x0101007144A3741624544FA433FEEEC2B3E0E7</vt:lpwstr>
  </property>
</Properties>
</file>